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3C5B1" w14:textId="104A9379" w:rsidR="00003AF0" w:rsidRPr="00A63F0A" w:rsidRDefault="00003AF0" w:rsidP="00003AF0">
      <w:pPr>
        <w:tabs>
          <w:tab w:val="right" w:pos="9639"/>
        </w:tabs>
        <w:spacing w:after="0"/>
        <w:rPr>
          <w:rFonts w:ascii="Arial" w:hAnsi="Arial"/>
          <w:b/>
          <w:i/>
          <w:noProof/>
          <w:sz w:val="28"/>
        </w:rPr>
      </w:pPr>
      <w:r w:rsidRPr="00A63F0A">
        <w:rPr>
          <w:rFonts w:ascii="Arial" w:hAnsi="Arial"/>
          <w:b/>
          <w:noProof/>
          <w:sz w:val="24"/>
        </w:rPr>
        <w:t>3GPP TSG-SA5 Meeting #149</w:t>
      </w:r>
      <w:r w:rsidRPr="00A63F0A">
        <w:rPr>
          <w:rFonts w:ascii="Arial" w:hAnsi="Arial"/>
          <w:b/>
          <w:i/>
          <w:noProof/>
          <w:sz w:val="24"/>
        </w:rPr>
        <w:t xml:space="preserve"> </w:t>
      </w:r>
      <w:r w:rsidRPr="00A63F0A">
        <w:rPr>
          <w:rFonts w:ascii="Arial" w:hAnsi="Arial"/>
          <w:b/>
          <w:i/>
          <w:noProof/>
          <w:sz w:val="28"/>
        </w:rPr>
        <w:tab/>
        <w:t>S5-23</w:t>
      </w:r>
      <w:r w:rsidR="00712EAF">
        <w:rPr>
          <w:rFonts w:ascii="Arial" w:hAnsi="Arial"/>
          <w:b/>
          <w:i/>
          <w:noProof/>
          <w:sz w:val="28"/>
        </w:rPr>
        <w:t>4183</w:t>
      </w:r>
    </w:p>
    <w:p w14:paraId="7073D39E" w14:textId="77777777" w:rsidR="00003AF0" w:rsidRPr="00A63F0A" w:rsidRDefault="00003AF0" w:rsidP="00003AF0">
      <w:pPr>
        <w:widowControl w:val="0"/>
        <w:spacing w:after="0"/>
        <w:rPr>
          <w:rFonts w:ascii="Arial" w:hAnsi="Arial"/>
          <w:b/>
          <w:noProof/>
          <w:sz w:val="22"/>
          <w:szCs w:val="22"/>
        </w:rPr>
      </w:pPr>
      <w:r w:rsidRPr="00A63F0A">
        <w:rPr>
          <w:rFonts w:ascii="Arial" w:hAnsi="Arial"/>
          <w:b/>
          <w:noProof/>
          <w:sz w:val="24"/>
        </w:rPr>
        <w:t>Berlin, Germany, 22 - 26 May 2023</w:t>
      </w:r>
    </w:p>
    <w:p w14:paraId="05B16AD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25BB08B" w14:textId="77777777" w:rsidR="00C022E3" w:rsidRPr="005801E7"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7F82">
        <w:rPr>
          <w:rFonts w:ascii="Arial" w:hAnsi="Arial"/>
          <w:b/>
          <w:lang w:val="en-US"/>
        </w:rPr>
        <w:t>Huawei</w:t>
      </w:r>
    </w:p>
    <w:p w14:paraId="12906518" w14:textId="08BADBB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7F82">
        <w:rPr>
          <w:rFonts w:ascii="Arial" w:hAnsi="Arial" w:cs="Arial"/>
          <w:b/>
        </w:rPr>
        <w:t xml:space="preserve">Discussion Paper for </w:t>
      </w:r>
      <w:r w:rsidR="00A47D06">
        <w:rPr>
          <w:rFonts w:ascii="Arial" w:hAnsi="Arial" w:cs="Arial" w:hint="eastAsia"/>
          <w:b/>
          <w:lang w:eastAsia="zh-CN"/>
        </w:rPr>
        <w:t>r</w:t>
      </w:r>
      <w:r w:rsidR="00A47D06" w:rsidRPr="00A47D06">
        <w:rPr>
          <w:rFonts w:ascii="Arial" w:hAnsi="Arial" w:cs="Arial"/>
          <w:b/>
        </w:rPr>
        <w:t xml:space="preserve">oaming </w:t>
      </w:r>
      <w:r w:rsidR="00A47D06">
        <w:rPr>
          <w:rFonts w:ascii="Arial" w:hAnsi="Arial" w:cs="Arial"/>
          <w:b/>
        </w:rPr>
        <w:t>c</w:t>
      </w:r>
      <w:r w:rsidR="00A47D06" w:rsidRPr="00A47D06">
        <w:rPr>
          <w:rFonts w:ascii="Arial" w:hAnsi="Arial" w:cs="Arial"/>
          <w:b/>
        </w:rPr>
        <w:t xml:space="preserve">harging </w:t>
      </w:r>
      <w:r w:rsidR="00A47D06">
        <w:rPr>
          <w:rFonts w:ascii="Arial" w:hAnsi="Arial" w:cs="Arial"/>
          <w:b/>
        </w:rPr>
        <w:t>p</w:t>
      </w:r>
      <w:r w:rsidR="00A47D06" w:rsidRPr="00A47D06">
        <w:rPr>
          <w:rFonts w:ascii="Arial" w:hAnsi="Arial" w:cs="Arial"/>
          <w:b/>
        </w:rPr>
        <w:t xml:space="preserve">rofiles </w:t>
      </w:r>
      <w:r w:rsidR="00A47D06">
        <w:rPr>
          <w:rFonts w:ascii="Arial" w:hAnsi="Arial" w:cs="Arial" w:hint="eastAsia"/>
          <w:b/>
          <w:lang w:eastAsia="zh-CN"/>
        </w:rPr>
        <w:t>update</w:t>
      </w:r>
      <w:r w:rsidR="00A47D06">
        <w:rPr>
          <w:rFonts w:ascii="Arial" w:hAnsi="Arial" w:cs="Arial"/>
          <w:b/>
        </w:rPr>
        <w:t xml:space="preserve"> </w:t>
      </w:r>
      <w:r w:rsidR="00A47D06" w:rsidRPr="00A47D06">
        <w:rPr>
          <w:rFonts w:ascii="Arial" w:hAnsi="Arial" w:cs="Arial"/>
          <w:b/>
        </w:rPr>
        <w:t xml:space="preserve">with </w:t>
      </w:r>
      <w:r w:rsidR="00A47D06">
        <w:rPr>
          <w:rFonts w:ascii="Arial" w:hAnsi="Arial" w:cs="Arial"/>
          <w:b/>
        </w:rPr>
        <w:t>p</w:t>
      </w:r>
      <w:r w:rsidR="00A47D06" w:rsidRPr="00A47D06">
        <w:rPr>
          <w:rFonts w:ascii="Arial" w:hAnsi="Arial" w:cs="Arial"/>
          <w:b/>
        </w:rPr>
        <w:t>rofile change time</w:t>
      </w:r>
    </w:p>
    <w:p w14:paraId="4882FDB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622DD">
        <w:rPr>
          <w:rFonts w:ascii="Arial" w:hAnsi="Arial"/>
          <w:b/>
          <w:lang w:eastAsia="zh-CN"/>
        </w:rPr>
        <w:t>Endorsement</w:t>
      </w:r>
    </w:p>
    <w:p w14:paraId="644C6EEF" w14:textId="7CC170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18FE">
        <w:rPr>
          <w:rFonts w:ascii="Arial" w:hAnsi="Arial"/>
          <w:b/>
        </w:rPr>
        <w:t>7.</w:t>
      </w:r>
      <w:r w:rsidR="00105DAA">
        <w:rPr>
          <w:rFonts w:ascii="Arial" w:hAnsi="Arial"/>
          <w:b/>
        </w:rPr>
        <w:t>5</w:t>
      </w:r>
      <w:r w:rsidR="005B18FE">
        <w:rPr>
          <w:rFonts w:ascii="Arial" w:hAnsi="Arial"/>
          <w:b/>
        </w:rPr>
        <w:t>.</w:t>
      </w:r>
      <w:r w:rsidR="00105DAA">
        <w:rPr>
          <w:rFonts w:ascii="Arial" w:hAnsi="Arial"/>
          <w:b/>
        </w:rPr>
        <w:t>2</w:t>
      </w:r>
    </w:p>
    <w:p w14:paraId="6348A0A9" w14:textId="77777777" w:rsidR="00C022E3" w:rsidRDefault="00C022E3">
      <w:pPr>
        <w:pStyle w:val="1"/>
      </w:pPr>
      <w:r>
        <w:t>1</w:t>
      </w:r>
      <w:r>
        <w:tab/>
        <w:t>Decision/action requested</w:t>
      </w:r>
    </w:p>
    <w:p w14:paraId="74486B6D" w14:textId="77777777" w:rsidR="00C022E3" w:rsidRDefault="007622D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622DD">
        <w:rPr>
          <w:b/>
          <w:i/>
        </w:rPr>
        <w:t>The group is asked to discuss and endorse the proposal.</w:t>
      </w:r>
    </w:p>
    <w:p w14:paraId="194E345A" w14:textId="77777777" w:rsidR="00C022E3" w:rsidRDefault="00C022E3">
      <w:pPr>
        <w:pStyle w:val="1"/>
      </w:pPr>
      <w:r>
        <w:t>2</w:t>
      </w:r>
      <w:r>
        <w:tab/>
        <w:t>References</w:t>
      </w:r>
    </w:p>
    <w:p w14:paraId="783B67C7" w14:textId="43806BD0" w:rsidR="00105DAA" w:rsidRPr="00EE370B" w:rsidRDefault="00C022E3" w:rsidP="00105DAA">
      <w:pPr>
        <w:pStyle w:val="Reference"/>
      </w:pPr>
      <w:r>
        <w:rPr>
          <w:color w:val="000000"/>
        </w:rPr>
        <w:t>[1]</w:t>
      </w:r>
      <w:r>
        <w:rPr>
          <w:color w:val="000000"/>
        </w:rPr>
        <w:tab/>
      </w:r>
      <w:r w:rsidR="00105DAA" w:rsidRPr="00EE370B">
        <w:t>3GPP TR 28.82</w:t>
      </w:r>
      <w:r w:rsidR="00105DAA">
        <w:t>7</w:t>
      </w:r>
      <w:r w:rsidR="00105DAA" w:rsidRPr="00EE370B">
        <w:t>: "</w:t>
      </w:r>
      <w:r w:rsidR="00105DAA" w:rsidRPr="003E2E07">
        <w:t>Study on 5G charging for additional roaming scenarios and actors</w:t>
      </w:r>
      <w:r w:rsidR="00105DAA" w:rsidRPr="00EE370B">
        <w:t>"</w:t>
      </w:r>
    </w:p>
    <w:p w14:paraId="4186BF5C" w14:textId="77777777" w:rsidR="00C022E3" w:rsidRDefault="00C022E3">
      <w:pPr>
        <w:pStyle w:val="1"/>
      </w:pPr>
      <w:r>
        <w:t>3</w:t>
      </w:r>
      <w:r>
        <w:tab/>
      </w:r>
      <w:r w:rsidR="00B47A8C">
        <w:t>Rationale</w:t>
      </w:r>
    </w:p>
    <w:p w14:paraId="729D7D33" w14:textId="61C2545D" w:rsidR="00E24E4B" w:rsidRPr="006A65D9" w:rsidRDefault="001A04AB" w:rsidP="00105DAA">
      <w:r>
        <w:t>The</w:t>
      </w:r>
      <w:r w:rsidR="00105DAA">
        <w:t xml:space="preserve"> </w:t>
      </w:r>
      <w:r w:rsidR="00E24E4B">
        <w:t>solution #2.</w:t>
      </w:r>
      <w:r w:rsidR="00534665">
        <w:t>17</w:t>
      </w:r>
      <w:r w:rsidR="00E24E4B">
        <w:t xml:space="preserve"> in </w:t>
      </w:r>
      <w:r w:rsidR="00E24E4B" w:rsidRPr="00EE370B">
        <w:t>TR 28.82</w:t>
      </w:r>
      <w:r w:rsidR="00E24E4B">
        <w:t xml:space="preserve">7 allows </w:t>
      </w:r>
      <w:r w:rsidR="00534665">
        <w:rPr>
          <w:lang w:val="en-US"/>
        </w:rPr>
        <w:t>the H-CHF provide multiple Roaming Charging Profiles in the charging data response at the PDU session establishment</w:t>
      </w:r>
      <w:r w:rsidR="00E24E4B">
        <w:t xml:space="preserve">, </w:t>
      </w:r>
      <w:r w:rsidR="00534665">
        <w:rPr>
          <w:lang w:val="en-US"/>
        </w:rPr>
        <w:t>some Roaming Charging Profiles are with Profile change time</w:t>
      </w:r>
      <w:r w:rsidR="00534665">
        <w:rPr>
          <w:rFonts w:hint="eastAsia"/>
          <w:lang w:val="en-US" w:eastAsia="zh-CN"/>
        </w:rPr>
        <w:t>,</w:t>
      </w:r>
      <w:r w:rsidR="00534665">
        <w:rPr>
          <w:lang w:val="en-US" w:eastAsia="zh-CN"/>
        </w:rPr>
        <w:t xml:space="preserve"> some </w:t>
      </w:r>
      <w:r w:rsidR="00534665">
        <w:rPr>
          <w:lang w:val="en-US"/>
        </w:rPr>
        <w:t>Roaming Charging Profiles</w:t>
      </w:r>
      <w:r w:rsidR="00534665">
        <w:rPr>
          <w:lang w:val="en-US" w:eastAsia="zh-CN"/>
        </w:rPr>
        <w:t xml:space="preserve"> </w:t>
      </w:r>
      <w:r w:rsidR="00534665">
        <w:rPr>
          <w:lang w:val="en-US"/>
        </w:rPr>
        <w:t>are without Profile change time</w:t>
      </w:r>
      <w:r w:rsidR="00534665">
        <w:t xml:space="preserve">. The </w:t>
      </w:r>
      <w:r w:rsidR="00814785">
        <w:t>effective time</w:t>
      </w:r>
      <w:r w:rsidR="00534665">
        <w:t xml:space="preserve"> is different for the two types of roaming </w:t>
      </w:r>
      <w:r w:rsidR="00534665" w:rsidRPr="006A65D9">
        <w:t xml:space="preserve">charging profiles, </w:t>
      </w:r>
      <w:r w:rsidR="00E24E4B" w:rsidRPr="006A65D9">
        <w:t>i.e.</w:t>
      </w:r>
    </w:p>
    <w:p w14:paraId="033A6E3A" w14:textId="752BCEAA" w:rsidR="00534665" w:rsidRPr="006A65D9" w:rsidRDefault="00534665" w:rsidP="00534665">
      <w:pPr>
        <w:pStyle w:val="B1"/>
        <w:numPr>
          <w:ilvl w:val="0"/>
          <w:numId w:val="26"/>
        </w:numPr>
      </w:pPr>
      <w:r w:rsidRPr="006A65D9">
        <w:rPr>
          <w:lang w:val="en-US"/>
        </w:rPr>
        <w:t xml:space="preserve">the Roaming Charging Profiles with </w:t>
      </w:r>
      <w:r w:rsidRPr="006A65D9">
        <w:rPr>
          <w:szCs w:val="18"/>
          <w:lang w:eastAsia="zh-CN"/>
        </w:rPr>
        <w:t xml:space="preserve">Profile change time </w:t>
      </w:r>
      <w:r w:rsidRPr="006A65D9">
        <w:rPr>
          <w:lang w:val="en-US"/>
        </w:rPr>
        <w:t xml:space="preserve">are applied at the </w:t>
      </w:r>
      <w:r w:rsidRPr="006A65D9">
        <w:rPr>
          <w:szCs w:val="18"/>
          <w:lang w:eastAsia="zh-CN"/>
        </w:rPr>
        <w:t>Profile change time.</w:t>
      </w:r>
    </w:p>
    <w:p w14:paraId="17D5FB89" w14:textId="32581342" w:rsidR="00534665" w:rsidRPr="006A65D9" w:rsidRDefault="00534665" w:rsidP="00534665">
      <w:pPr>
        <w:pStyle w:val="B1"/>
        <w:numPr>
          <w:ilvl w:val="0"/>
          <w:numId w:val="26"/>
        </w:numPr>
      </w:pPr>
      <w:r w:rsidRPr="006A65D9">
        <w:rPr>
          <w:lang w:val="en-US"/>
        </w:rPr>
        <w:t>the Roaming Charging Profiles without Profile change time are applied immediately.</w:t>
      </w:r>
    </w:p>
    <w:p w14:paraId="0A400475" w14:textId="17794185" w:rsidR="00534665" w:rsidRPr="008F1F31" w:rsidRDefault="001A5261" w:rsidP="00534665">
      <w:pPr>
        <w:rPr>
          <w:lang w:eastAsia="zh-CN"/>
        </w:rPr>
      </w:pPr>
      <w:r w:rsidRPr="008F1F31">
        <w:rPr>
          <w:highlight w:val="yellow"/>
        </w:rPr>
        <w:t>This solution could provide</w:t>
      </w:r>
      <w:r w:rsidR="00534665" w:rsidRPr="008F1F31">
        <w:rPr>
          <w:highlight w:val="yellow"/>
        </w:rPr>
        <w:t xml:space="preserve"> </w:t>
      </w:r>
      <w:r w:rsidR="00534665" w:rsidRPr="008F1F31">
        <w:rPr>
          <w:highlight w:val="yellow"/>
          <w:lang w:eastAsia="zh-CN"/>
        </w:rPr>
        <w:t>support</w:t>
      </w:r>
      <w:r w:rsidRPr="008F1F31">
        <w:rPr>
          <w:highlight w:val="yellow"/>
          <w:lang w:eastAsia="zh-CN"/>
        </w:rPr>
        <w:t xml:space="preserve"> to</w:t>
      </w:r>
      <w:r w:rsidR="00534665" w:rsidRPr="008F1F31">
        <w:rPr>
          <w:highlight w:val="yellow"/>
          <w:lang w:eastAsia="zh-CN"/>
        </w:rPr>
        <w:t xml:space="preserve"> special use cases</w:t>
      </w:r>
      <w:r w:rsidRPr="008F1F31">
        <w:rPr>
          <w:highlight w:val="yellow"/>
          <w:lang w:eastAsia="zh-CN"/>
        </w:rPr>
        <w:t xml:space="preserve"> (e.g. holiday or event)</w:t>
      </w:r>
      <w:r w:rsidR="00534665" w:rsidRPr="008F1F31">
        <w:rPr>
          <w:highlight w:val="yellow"/>
          <w:lang w:eastAsia="zh-CN"/>
        </w:rPr>
        <w:t xml:space="preserve"> that can </w:t>
      </w:r>
      <w:r w:rsidR="00534665" w:rsidRPr="008F1F31">
        <w:rPr>
          <w:rFonts w:hint="eastAsia"/>
          <w:highlight w:val="yellow"/>
          <w:lang w:eastAsia="zh-CN"/>
        </w:rPr>
        <w:t>de</w:t>
      </w:r>
      <w:r w:rsidR="00534665" w:rsidRPr="008F1F31">
        <w:rPr>
          <w:highlight w:val="yellow"/>
          <w:lang w:eastAsia="zh-CN"/>
        </w:rPr>
        <w:t>termine the roaming charging profile update in advance and take effect at future time</w:t>
      </w:r>
      <w:r w:rsidR="00534665" w:rsidRPr="008F1F31">
        <w:rPr>
          <w:highlight w:val="yellow"/>
        </w:rPr>
        <w:t>.</w:t>
      </w:r>
      <w:r w:rsidR="00534665" w:rsidRPr="008F1F31">
        <w:rPr>
          <w:lang w:eastAsia="zh-CN"/>
        </w:rPr>
        <w:t xml:space="preserve"> </w:t>
      </w:r>
      <w:r w:rsidR="006A65D9" w:rsidRPr="008F1F31">
        <w:rPr>
          <w:lang w:eastAsia="zh-CN"/>
        </w:rPr>
        <w:t>It</w:t>
      </w:r>
      <w:r w:rsidR="00534665" w:rsidRPr="008F1F31">
        <w:rPr>
          <w:lang w:eastAsia="zh-CN"/>
        </w:rPr>
        <w:t xml:space="preserve"> could avoid network congestion due to a large number of requests simultaneously sent from one place.</w:t>
      </w:r>
      <w:r w:rsidR="00534665" w:rsidRPr="008F1F31">
        <w:t xml:space="preserve"> </w:t>
      </w:r>
    </w:p>
    <w:p w14:paraId="5BC5BE59" w14:textId="21D3593E" w:rsidR="00534665" w:rsidRDefault="00534665" w:rsidP="00534665">
      <w:r w:rsidRPr="008F1F31">
        <w:t xml:space="preserve">For example, during world cup, operator might want to increase the upper limit for data volume, e.g. the trigger “Expiry of data volume limit per QoS Flow”, and reset this value after the world cup. Requesting for the RCP update during the event would result in network congestion since a large number of </w:t>
      </w:r>
      <w:r w:rsidR="001A5261" w:rsidRPr="008F1F31">
        <w:t xml:space="preserve">roaming </w:t>
      </w:r>
      <w:r w:rsidRPr="008F1F31">
        <w:t>subscribers are gathering at one place. It is thus necessary to pre-define the changes and enable it at a given time. There are many cases like this, including but not limited to: new year eve, sports event, sales season, etc.</w:t>
      </w:r>
      <w:r w:rsidRPr="00534665">
        <w:t xml:space="preserve"> </w:t>
      </w:r>
    </w:p>
    <w:p w14:paraId="441375C4" w14:textId="551527C8" w:rsidR="006A65D9" w:rsidRDefault="006A65D9" w:rsidP="00534665">
      <w:r w:rsidRPr="008F1F31">
        <w:rPr>
          <w:highlight w:val="yellow"/>
        </w:rPr>
        <w:t>In addition, the solution could also support pending policy counter</w:t>
      </w:r>
      <w:r w:rsidR="00272601" w:rsidRPr="008F1F31">
        <w:rPr>
          <w:highlight w:val="yellow"/>
        </w:rPr>
        <w:t xml:space="preserve"> for spending limit</w:t>
      </w:r>
      <w:r w:rsidR="003B5116" w:rsidRPr="008F1F31">
        <w:rPr>
          <w:highlight w:val="yellow"/>
        </w:rPr>
        <w:t xml:space="preserve"> in TS 29.594</w:t>
      </w:r>
      <w:r w:rsidR="00272601" w:rsidRPr="008F1F31">
        <w:rPr>
          <w:highlight w:val="yellow"/>
        </w:rPr>
        <w:t>.</w:t>
      </w:r>
    </w:p>
    <w:p w14:paraId="1735405C" w14:textId="77777777" w:rsidR="00C022E3" w:rsidRDefault="00C022E3">
      <w:pPr>
        <w:pStyle w:val="1"/>
      </w:pPr>
      <w:r>
        <w:t>4</w:t>
      </w:r>
      <w:r>
        <w:tab/>
      </w:r>
      <w:r w:rsidR="00B47A8C">
        <w:t>P</w:t>
      </w:r>
      <w:r>
        <w:t>roposal</w:t>
      </w:r>
      <w:r w:rsidR="007622DD">
        <w:t xml:space="preserve"> for endorsement</w:t>
      </w:r>
    </w:p>
    <w:p w14:paraId="3C1FE943" w14:textId="019C03B2" w:rsidR="00403642" w:rsidRDefault="00403642" w:rsidP="007622DD">
      <w:pPr>
        <w:jc w:val="both"/>
        <w:rPr>
          <w:lang w:eastAsia="zh-CN"/>
        </w:rPr>
      </w:pPr>
      <w:r>
        <w:rPr>
          <w:rFonts w:hint="eastAsia"/>
          <w:lang w:eastAsia="zh-CN"/>
        </w:rPr>
        <w:t>I</w:t>
      </w:r>
      <w:r>
        <w:rPr>
          <w:lang w:eastAsia="zh-CN"/>
        </w:rPr>
        <w:t xml:space="preserve">t is </w:t>
      </w:r>
      <w:r w:rsidRPr="008F1F31">
        <w:rPr>
          <w:lang w:eastAsia="zh-CN"/>
        </w:rPr>
        <w:t xml:space="preserve">proposed that </w:t>
      </w:r>
      <w:r w:rsidR="00050156" w:rsidRPr="008F1F31">
        <w:t xml:space="preserve">solution #2.17 </w:t>
      </w:r>
      <w:r w:rsidR="001A5261" w:rsidRPr="008F1F31">
        <w:rPr>
          <w:lang w:eastAsia="zh-CN"/>
        </w:rPr>
        <w:t>be taken into conclusion of clause 7.2 (</w:t>
      </w:r>
      <w:proofErr w:type="spellStart"/>
      <w:r w:rsidR="00105DAA" w:rsidRPr="008F1F31">
        <w:rPr>
          <w:lang w:eastAsia="zh-CN"/>
        </w:rPr>
        <w:t>pCR</w:t>
      </w:r>
      <w:proofErr w:type="spellEnd"/>
      <w:r w:rsidRPr="008F1F31">
        <w:rPr>
          <w:lang w:eastAsia="zh-CN"/>
        </w:rPr>
        <w:t xml:space="preserve"> </w:t>
      </w:r>
      <w:r w:rsidR="00310793" w:rsidRPr="008F1F31">
        <w:rPr>
          <w:lang w:eastAsia="zh-CN"/>
        </w:rPr>
        <w:t>S5-</w:t>
      </w:r>
      <w:r w:rsidR="00712EAF">
        <w:rPr>
          <w:lang w:eastAsia="zh-CN"/>
        </w:rPr>
        <w:t>234189</w:t>
      </w:r>
      <w:bookmarkStart w:id="0" w:name="_GoBack"/>
      <w:bookmarkEnd w:id="0"/>
      <w:r w:rsidR="001A5261" w:rsidRPr="008F1F31">
        <w:rPr>
          <w:lang w:eastAsia="zh-CN"/>
        </w:rPr>
        <w:t>)</w:t>
      </w:r>
      <w:r w:rsidRPr="008F1F31">
        <w:rPr>
          <w:lang w:eastAsia="zh-CN"/>
        </w:rPr>
        <w:t>.</w:t>
      </w:r>
      <w:r>
        <w:rPr>
          <w:lang w:eastAsia="zh-CN"/>
        </w:rPr>
        <w:t xml:space="preserve"> </w:t>
      </w:r>
    </w:p>
    <w:p w14:paraId="2DB2794B" w14:textId="77777777" w:rsidR="00C022E3" w:rsidRPr="00310793" w:rsidRDefault="00C022E3" w:rsidP="007622DD">
      <w:pPr>
        <w:rPr>
          <w:i/>
        </w:rPr>
      </w:pPr>
    </w:p>
    <w:sectPr w:rsidR="00C022E3" w:rsidRPr="003107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11D97" w14:textId="77777777" w:rsidR="000A284A" w:rsidRDefault="000A284A">
      <w:r>
        <w:separator/>
      </w:r>
    </w:p>
  </w:endnote>
  <w:endnote w:type="continuationSeparator" w:id="0">
    <w:p w14:paraId="1F2CAB11" w14:textId="77777777" w:rsidR="000A284A" w:rsidRDefault="000A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C29D4" w14:textId="77777777" w:rsidR="000A284A" w:rsidRDefault="000A284A">
      <w:r>
        <w:separator/>
      </w:r>
    </w:p>
  </w:footnote>
  <w:footnote w:type="continuationSeparator" w:id="0">
    <w:p w14:paraId="7D136D18" w14:textId="77777777" w:rsidR="000A284A" w:rsidRDefault="000A2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133E7A"/>
    <w:multiLevelType w:val="hybridMultilevel"/>
    <w:tmpl w:val="4588F2E8"/>
    <w:lvl w:ilvl="0" w:tplc="367A6A9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0926596"/>
    <w:multiLevelType w:val="hybridMultilevel"/>
    <w:tmpl w:val="BA0288B2"/>
    <w:lvl w:ilvl="0" w:tplc="01C89572">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00407"/>
    <w:multiLevelType w:val="hybridMultilevel"/>
    <w:tmpl w:val="39A4BC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526D0D"/>
    <w:multiLevelType w:val="hybridMultilevel"/>
    <w:tmpl w:val="32F42E52"/>
    <w:lvl w:ilvl="0" w:tplc="8F80BB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4"/>
  </w:num>
  <w:num w:numId="9">
    <w:abstractNumId w:val="21"/>
  </w:num>
  <w:num w:numId="10">
    <w:abstractNumId w:val="23"/>
  </w:num>
  <w:num w:numId="11">
    <w:abstractNumId w:val="15"/>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9"/>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AF0"/>
    <w:rsid w:val="0000695D"/>
    <w:rsid w:val="00012515"/>
    <w:rsid w:val="00020AED"/>
    <w:rsid w:val="00026584"/>
    <w:rsid w:val="00044B26"/>
    <w:rsid w:val="00046389"/>
    <w:rsid w:val="00050156"/>
    <w:rsid w:val="0006751C"/>
    <w:rsid w:val="00074722"/>
    <w:rsid w:val="000819D8"/>
    <w:rsid w:val="000934A6"/>
    <w:rsid w:val="00095511"/>
    <w:rsid w:val="000966BB"/>
    <w:rsid w:val="000A284A"/>
    <w:rsid w:val="000A2C6C"/>
    <w:rsid w:val="000A4660"/>
    <w:rsid w:val="000B0B45"/>
    <w:rsid w:val="000B5E23"/>
    <w:rsid w:val="000C35FB"/>
    <w:rsid w:val="000C4D76"/>
    <w:rsid w:val="000D1B5B"/>
    <w:rsid w:val="000D73E0"/>
    <w:rsid w:val="000E6C83"/>
    <w:rsid w:val="000F18AA"/>
    <w:rsid w:val="0010401F"/>
    <w:rsid w:val="00105DAA"/>
    <w:rsid w:val="0010603A"/>
    <w:rsid w:val="00112FC3"/>
    <w:rsid w:val="001215E3"/>
    <w:rsid w:val="0015200A"/>
    <w:rsid w:val="00162984"/>
    <w:rsid w:val="00173FA3"/>
    <w:rsid w:val="001817B6"/>
    <w:rsid w:val="00184B6F"/>
    <w:rsid w:val="001861E5"/>
    <w:rsid w:val="001A04AB"/>
    <w:rsid w:val="001A5261"/>
    <w:rsid w:val="001B1652"/>
    <w:rsid w:val="001C3EC8"/>
    <w:rsid w:val="001C6A47"/>
    <w:rsid w:val="001C7144"/>
    <w:rsid w:val="001D2BD4"/>
    <w:rsid w:val="001D4258"/>
    <w:rsid w:val="001D6911"/>
    <w:rsid w:val="001F213A"/>
    <w:rsid w:val="001F4B40"/>
    <w:rsid w:val="001F6CA1"/>
    <w:rsid w:val="00201947"/>
    <w:rsid w:val="002028A8"/>
    <w:rsid w:val="0020395B"/>
    <w:rsid w:val="002046CB"/>
    <w:rsid w:val="00204DC9"/>
    <w:rsid w:val="002062C0"/>
    <w:rsid w:val="00211DE8"/>
    <w:rsid w:val="00215130"/>
    <w:rsid w:val="00230002"/>
    <w:rsid w:val="00244C9A"/>
    <w:rsid w:val="00247216"/>
    <w:rsid w:val="00266700"/>
    <w:rsid w:val="00272601"/>
    <w:rsid w:val="00290B7D"/>
    <w:rsid w:val="002A1857"/>
    <w:rsid w:val="002B215F"/>
    <w:rsid w:val="002B5AB1"/>
    <w:rsid w:val="002C7F38"/>
    <w:rsid w:val="0030628A"/>
    <w:rsid w:val="00310793"/>
    <w:rsid w:val="00345C51"/>
    <w:rsid w:val="0035122B"/>
    <w:rsid w:val="00353451"/>
    <w:rsid w:val="003612BE"/>
    <w:rsid w:val="00371032"/>
    <w:rsid w:val="00371B44"/>
    <w:rsid w:val="003830D9"/>
    <w:rsid w:val="00384B85"/>
    <w:rsid w:val="003B5116"/>
    <w:rsid w:val="003C122B"/>
    <w:rsid w:val="003C5A97"/>
    <w:rsid w:val="003C7A04"/>
    <w:rsid w:val="003E4F27"/>
    <w:rsid w:val="003F52B2"/>
    <w:rsid w:val="00403642"/>
    <w:rsid w:val="00414162"/>
    <w:rsid w:val="00420DFE"/>
    <w:rsid w:val="00435122"/>
    <w:rsid w:val="00440414"/>
    <w:rsid w:val="00443898"/>
    <w:rsid w:val="004558E9"/>
    <w:rsid w:val="0045777E"/>
    <w:rsid w:val="00494101"/>
    <w:rsid w:val="004B3753"/>
    <w:rsid w:val="004C309B"/>
    <w:rsid w:val="004C31D2"/>
    <w:rsid w:val="004D55C2"/>
    <w:rsid w:val="004F51C1"/>
    <w:rsid w:val="00521131"/>
    <w:rsid w:val="00527C0B"/>
    <w:rsid w:val="00534665"/>
    <w:rsid w:val="005410F6"/>
    <w:rsid w:val="00565348"/>
    <w:rsid w:val="005729C4"/>
    <w:rsid w:val="00573111"/>
    <w:rsid w:val="005801E7"/>
    <w:rsid w:val="00581181"/>
    <w:rsid w:val="0059227B"/>
    <w:rsid w:val="005B0966"/>
    <w:rsid w:val="005B18FE"/>
    <w:rsid w:val="005B6093"/>
    <w:rsid w:val="005B795D"/>
    <w:rsid w:val="005C5289"/>
    <w:rsid w:val="005D35EB"/>
    <w:rsid w:val="005F5744"/>
    <w:rsid w:val="00610508"/>
    <w:rsid w:val="00613820"/>
    <w:rsid w:val="00626CF0"/>
    <w:rsid w:val="00645C90"/>
    <w:rsid w:val="00652248"/>
    <w:rsid w:val="00657B80"/>
    <w:rsid w:val="00675B3C"/>
    <w:rsid w:val="006828C7"/>
    <w:rsid w:val="006931EB"/>
    <w:rsid w:val="0069495C"/>
    <w:rsid w:val="006A65D9"/>
    <w:rsid w:val="006C0D10"/>
    <w:rsid w:val="006C41BF"/>
    <w:rsid w:val="006C7E7B"/>
    <w:rsid w:val="006D0E39"/>
    <w:rsid w:val="006D340A"/>
    <w:rsid w:val="006E41AC"/>
    <w:rsid w:val="007108BE"/>
    <w:rsid w:val="00712EAF"/>
    <w:rsid w:val="00715A1D"/>
    <w:rsid w:val="00753DEE"/>
    <w:rsid w:val="00754ABB"/>
    <w:rsid w:val="00760BB0"/>
    <w:rsid w:val="0076157A"/>
    <w:rsid w:val="007622DD"/>
    <w:rsid w:val="00784593"/>
    <w:rsid w:val="007950A6"/>
    <w:rsid w:val="007A00EF"/>
    <w:rsid w:val="007B19EA"/>
    <w:rsid w:val="007C0A2D"/>
    <w:rsid w:val="007C27B0"/>
    <w:rsid w:val="007E3D19"/>
    <w:rsid w:val="007F300B"/>
    <w:rsid w:val="007F4F18"/>
    <w:rsid w:val="008014C3"/>
    <w:rsid w:val="00814785"/>
    <w:rsid w:val="008203A9"/>
    <w:rsid w:val="0084270E"/>
    <w:rsid w:val="00844D5B"/>
    <w:rsid w:val="00845C8F"/>
    <w:rsid w:val="00850812"/>
    <w:rsid w:val="00857EB8"/>
    <w:rsid w:val="00871776"/>
    <w:rsid w:val="00876B9A"/>
    <w:rsid w:val="00886CBD"/>
    <w:rsid w:val="008933BF"/>
    <w:rsid w:val="00895191"/>
    <w:rsid w:val="008966D5"/>
    <w:rsid w:val="008A10C4"/>
    <w:rsid w:val="008B0248"/>
    <w:rsid w:val="008C09DA"/>
    <w:rsid w:val="008D191D"/>
    <w:rsid w:val="008E4622"/>
    <w:rsid w:val="008F1F31"/>
    <w:rsid w:val="008F5F33"/>
    <w:rsid w:val="00902B3B"/>
    <w:rsid w:val="00910177"/>
    <w:rsid w:val="0091046A"/>
    <w:rsid w:val="00910E78"/>
    <w:rsid w:val="00926ABD"/>
    <w:rsid w:val="0092756E"/>
    <w:rsid w:val="0094207D"/>
    <w:rsid w:val="00944C9E"/>
    <w:rsid w:val="00947F4E"/>
    <w:rsid w:val="009650D8"/>
    <w:rsid w:val="00966D47"/>
    <w:rsid w:val="00983A9E"/>
    <w:rsid w:val="00992312"/>
    <w:rsid w:val="009940FC"/>
    <w:rsid w:val="00997900"/>
    <w:rsid w:val="009C0DED"/>
    <w:rsid w:val="009D5C5B"/>
    <w:rsid w:val="00A20ED6"/>
    <w:rsid w:val="00A3476B"/>
    <w:rsid w:val="00A37D7F"/>
    <w:rsid w:val="00A43A0C"/>
    <w:rsid w:val="00A46410"/>
    <w:rsid w:val="00A475AE"/>
    <w:rsid w:val="00A47D06"/>
    <w:rsid w:val="00A5303F"/>
    <w:rsid w:val="00A57688"/>
    <w:rsid w:val="00A842E9"/>
    <w:rsid w:val="00A84A94"/>
    <w:rsid w:val="00AA5E6E"/>
    <w:rsid w:val="00AA7C1B"/>
    <w:rsid w:val="00AB2493"/>
    <w:rsid w:val="00AD1DAA"/>
    <w:rsid w:val="00AF1E23"/>
    <w:rsid w:val="00AF7F81"/>
    <w:rsid w:val="00B01AFF"/>
    <w:rsid w:val="00B033FC"/>
    <w:rsid w:val="00B05CC7"/>
    <w:rsid w:val="00B24534"/>
    <w:rsid w:val="00B27E39"/>
    <w:rsid w:val="00B3474C"/>
    <w:rsid w:val="00B350D8"/>
    <w:rsid w:val="00B47A8C"/>
    <w:rsid w:val="00B6510A"/>
    <w:rsid w:val="00B76763"/>
    <w:rsid w:val="00B7732B"/>
    <w:rsid w:val="00B879F0"/>
    <w:rsid w:val="00BA0A58"/>
    <w:rsid w:val="00BC25AA"/>
    <w:rsid w:val="00C00906"/>
    <w:rsid w:val="00C022E3"/>
    <w:rsid w:val="00C03246"/>
    <w:rsid w:val="00C038FB"/>
    <w:rsid w:val="00C06BBA"/>
    <w:rsid w:val="00C22D17"/>
    <w:rsid w:val="00C26BB2"/>
    <w:rsid w:val="00C4130C"/>
    <w:rsid w:val="00C4712D"/>
    <w:rsid w:val="00C52237"/>
    <w:rsid w:val="00C555C9"/>
    <w:rsid w:val="00C6047B"/>
    <w:rsid w:val="00C60773"/>
    <w:rsid w:val="00C932EA"/>
    <w:rsid w:val="00C94ABB"/>
    <w:rsid w:val="00C94F55"/>
    <w:rsid w:val="00C97F82"/>
    <w:rsid w:val="00CA4188"/>
    <w:rsid w:val="00CA62EC"/>
    <w:rsid w:val="00CA7D62"/>
    <w:rsid w:val="00CB07A8"/>
    <w:rsid w:val="00CD16A8"/>
    <w:rsid w:val="00CD1BD9"/>
    <w:rsid w:val="00CD4A57"/>
    <w:rsid w:val="00CE45AD"/>
    <w:rsid w:val="00CF2A15"/>
    <w:rsid w:val="00D03F6F"/>
    <w:rsid w:val="00D146F1"/>
    <w:rsid w:val="00D163D6"/>
    <w:rsid w:val="00D308FD"/>
    <w:rsid w:val="00D33604"/>
    <w:rsid w:val="00D37B08"/>
    <w:rsid w:val="00D437FF"/>
    <w:rsid w:val="00D5130C"/>
    <w:rsid w:val="00D56679"/>
    <w:rsid w:val="00D62265"/>
    <w:rsid w:val="00D66824"/>
    <w:rsid w:val="00D8512E"/>
    <w:rsid w:val="00DA1E58"/>
    <w:rsid w:val="00DA23FD"/>
    <w:rsid w:val="00DB541F"/>
    <w:rsid w:val="00DB7180"/>
    <w:rsid w:val="00DC1055"/>
    <w:rsid w:val="00DD64D9"/>
    <w:rsid w:val="00DE336B"/>
    <w:rsid w:val="00DE4EF2"/>
    <w:rsid w:val="00DF2C0E"/>
    <w:rsid w:val="00E02273"/>
    <w:rsid w:val="00E04DB6"/>
    <w:rsid w:val="00E06FFB"/>
    <w:rsid w:val="00E178E1"/>
    <w:rsid w:val="00E24E4B"/>
    <w:rsid w:val="00E30155"/>
    <w:rsid w:val="00E41AC5"/>
    <w:rsid w:val="00E55CB8"/>
    <w:rsid w:val="00E71795"/>
    <w:rsid w:val="00E85FA0"/>
    <w:rsid w:val="00E91FE1"/>
    <w:rsid w:val="00E939EC"/>
    <w:rsid w:val="00EA5B90"/>
    <w:rsid w:val="00EA5E95"/>
    <w:rsid w:val="00ED4954"/>
    <w:rsid w:val="00ED5A43"/>
    <w:rsid w:val="00EE0943"/>
    <w:rsid w:val="00EE33A2"/>
    <w:rsid w:val="00EF158A"/>
    <w:rsid w:val="00EF19A1"/>
    <w:rsid w:val="00F10913"/>
    <w:rsid w:val="00F67A1C"/>
    <w:rsid w:val="00F82C5B"/>
    <w:rsid w:val="00F8555F"/>
    <w:rsid w:val="00FB3E36"/>
    <w:rsid w:val="00FD24D2"/>
    <w:rsid w:val="00FD3C6B"/>
    <w:rsid w:val="00FE6F70"/>
    <w:rsid w:val="00FF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240B8"/>
  <w15:chartTrackingRefBased/>
  <w15:docId w15:val="{A311C5A1-B200-4B74-95AD-B8640C514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FChar">
    <w:name w:val="TF Char"/>
    <w:link w:val="TF"/>
    <w:qFormat/>
    <w:rsid w:val="00C06B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91091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14</cp:revision>
  <cp:lastPrinted>1899-12-31T16:00:00Z</cp:lastPrinted>
  <dcterms:created xsi:type="dcterms:W3CDTF">2023-05-09T06:42:00Z</dcterms:created>
  <dcterms:modified xsi:type="dcterms:W3CDTF">2023-05-12T10:10:00Z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(3)lLySzvwOiZXeGji6S1xykUhHL2gaMh1gt0YJZNTHYRjfkIEpbFbfqL1PE8vXHK+pWHIXnj47
+ikFDpDEycZTUY28YeKJS8ZI0RLh8nrjfcP38Mu5rS3/ujQjncA/ztaE10z9xPy2c5Rb3LJJ
R/re9hFzeXlX3JJNm9Lwzy7NHTh+haq2ezxuoD8jCfLcGfaEs5fVPp3Ylh2Oqm/Gw7PCx8LX
yhLrNvlUuBQNuyN0pi</vt:lpwstr>
  </property>
  <property fmtid="{D5CDD505-2E9C-101B-9397-08002B2CF9AE}" pid="4" name="_2015_ms_pID_7253431">
    <vt:lpwstr>+u1sYwEoAzMicOg8+0AkQZMKrRtR7cQsq7HceCZyitB9SPQsQSMln/
jxAPMbebCrjt6pyjU0L9bexyPQvaYQzRu/uT61/lTc5saptTBcrhxwED/I1GeL4By1cFk77Y
WGc2t+oD5yQOQxVopLO9QrUMLd3A795MByAXIM58qYUEzMo2A1YCmR5XfszXGTtP/QLPCg9C
+tyiY0T0ozWE6MEfLy3SgAn3yRK6aaf+zR3N</vt:lpwstr>
  </property>
  <property fmtid="{D5CDD505-2E9C-101B-9397-08002B2CF9AE}" pid="5" name="_2015_ms_pID_7253432">
    <vt:lpwstr>sA==</vt:lpwstr>
  </property>
</Properties>
</file>